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74"/>
        <w:gridCol w:w="2126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FD309A" w:rsidRDefault="00CF0D68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Stone, Jeff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Gaines, Ted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Lara, Ricardo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Stern, Henry I.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09A" w:rsidRDefault="00CF0D68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ENVIRONMENTAL QUALITY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09A" w:rsidRDefault="00CF0D68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BOB WIECKOWSKI </w:t>
            </w:r>
            <w:r>
              <w:fldChar w:fldCharType="end"/>
            </w:r>
          </w:p>
          <w:p w:rsidR="00FD309A" w:rsidRDefault="00CF0D68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FD309A" w:rsidRDefault="00CF0D68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Rachel Machi Wagoner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Genevieve Wong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David Ernest García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Mimi Holtkamp</w:t>
            </w:r>
            <w:r>
              <w:br/>
            </w:r>
          </w:p>
          <w:p w:rsidR="00FD309A" w:rsidRDefault="00CF0D68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2205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651-4108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322-3519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FD309A" w:rsidRDefault="00CF0D68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August 28, 2018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Room 3191</w:t>
            </w:r>
          </w:p>
          <w:p w:rsidR="00FD309A" w:rsidRDefault="00FD309A">
            <w:pPr>
              <w:jc w:val="center"/>
            </w:pPr>
          </w:p>
        </w:tc>
      </w:tr>
    </w:tbl>
    <w:p w:rsidR="00015920" w:rsidRPr="00432AAD" w:rsidRDefault="00015920" w:rsidP="00015920"/>
    <w:p w:rsidR="00FD309A" w:rsidRDefault="00FD309A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63"/>
      </w:tblGrid>
      <w:tr w:rsidR="00FD309A">
        <w:trPr>
          <w:cantSplit/>
          <w:tblCellSpacing w:w="20" w:type="dxa"/>
        </w:trPr>
        <w:tc>
          <w:tcPr>
            <w:tcW w:w="14360" w:type="dxa"/>
          </w:tcPr>
          <w:p w:rsidR="00FD309A" w:rsidRDefault="00CF0D68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PURSUANT TO SENATE RULE 29.10</w:t>
            </w:r>
          </w:p>
        </w:tc>
      </w:tr>
    </w:tbl>
    <w:p w:rsidR="00FD309A" w:rsidRDefault="00FD309A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12"/>
        <w:gridCol w:w="1288"/>
        <w:gridCol w:w="2236"/>
        <w:gridCol w:w="6527"/>
      </w:tblGrid>
      <w:tr w:rsidR="00FD309A">
        <w:trPr>
          <w:cantSplit/>
          <w:tblCellSpacing w:w="20" w:type="dxa"/>
        </w:trPr>
        <w:tc>
          <w:tcPr>
            <w:tcW w:w="787" w:type="dxa"/>
          </w:tcPr>
          <w:p w:rsidR="00FD309A" w:rsidRDefault="00CF0D68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FD309A" w:rsidRDefault="00CF0D68">
            <w:r>
              <w:rPr>
                <w:rFonts w:ascii="Arial" w:hAnsi="Arial"/>
                <w:color w:val="000000"/>
              </w:rPr>
              <w:t>AB 2501</w:t>
            </w:r>
          </w:p>
        </w:tc>
        <w:tc>
          <w:tcPr>
            <w:tcW w:w="3029" w:type="dxa"/>
          </w:tcPr>
          <w:p w:rsidR="00FD309A" w:rsidRDefault="00CF0D68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9010" w:type="dxa"/>
          </w:tcPr>
          <w:p w:rsidR="00FD309A" w:rsidRDefault="00CF0D68">
            <w:r>
              <w:rPr>
                <w:rFonts w:ascii="Arial" w:hAnsi="Arial"/>
                <w:color w:val="000000"/>
              </w:rPr>
              <w:t>Drinking water: state administrators: consolidation and extension of service.</w:t>
            </w:r>
          </w:p>
        </w:tc>
      </w:tr>
    </w:tbl>
    <w:p w:rsidR="00E768B7" w:rsidRDefault="00E768B7"/>
    <w:sectPr w:rsidR="00E768B7">
      <w:footerReference w:type="defaul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68" w:rsidRDefault="00CF0D68">
      <w:r>
        <w:separator/>
      </w:r>
    </w:p>
  </w:endnote>
  <w:endnote w:type="continuationSeparator" w:id="0">
    <w:p w:rsidR="00CF0D68" w:rsidRDefault="00CF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9A" w:rsidRDefault="00FD3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68" w:rsidRDefault="00CF0D68">
      <w:r>
        <w:separator/>
      </w:r>
    </w:p>
  </w:footnote>
  <w:footnote w:type="continuationSeparator" w:id="0">
    <w:p w:rsidR="00CF0D68" w:rsidRDefault="00CF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0"/>
    <w:rsid w:val="00015920"/>
    <w:rsid w:val="00700877"/>
    <w:rsid w:val="00A30FEA"/>
    <w:rsid w:val="00C51048"/>
    <w:rsid w:val="00CF0D68"/>
    <w:rsid w:val="00E768B7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Holtkamp, Mimi</cp:lastModifiedBy>
  <cp:revision>2</cp:revision>
  <dcterms:created xsi:type="dcterms:W3CDTF">2018-08-27T22:16:00Z</dcterms:created>
  <dcterms:modified xsi:type="dcterms:W3CDTF">2018-08-27T22:16:00Z</dcterms:modified>
</cp:coreProperties>
</file>