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39109B" w:rsidRDefault="00530335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Gonzalez, Lena A.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Hurtado, Melissa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Menjivar, Caroline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09B" w:rsidRDefault="00530335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ENVIRONMENTAL QUALITY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09B" w:rsidRDefault="00530335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BENJAMIN ALLEN </w:t>
            </w:r>
            <w:r>
              <w:fldChar w:fldCharType="end"/>
            </w:r>
          </w:p>
          <w:p w:rsidR="0039109B" w:rsidRDefault="00530335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109B" w:rsidRDefault="00530335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Gabrielle Meindl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Eric Walters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Evan Goldberg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Theresa Keates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Brynn Cook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Zandra Chavez</w:t>
            </w:r>
            <w:r>
              <w:br/>
            </w:r>
          </w:p>
          <w:p w:rsidR="0039109B" w:rsidRDefault="00530335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1021 O Street, Room 3230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651-4108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39109B" w:rsidRDefault="00530335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June 7, 2023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-- 1021 O Street, Room 1200</w:t>
            </w:r>
          </w:p>
          <w:p w:rsidR="0039109B" w:rsidRDefault="0039109B">
            <w:pPr>
              <w:jc w:val="center"/>
            </w:pPr>
          </w:p>
        </w:tc>
      </w:tr>
    </w:tbl>
    <w:p w:rsidR="00015920" w:rsidRPr="00432AAD" w:rsidRDefault="00015920" w:rsidP="00015920"/>
    <w:p w:rsidR="0039109B" w:rsidRDefault="0039109B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39109B">
        <w:trPr>
          <w:cantSplit/>
          <w:tblCellSpacing w:w="20" w:type="dxa"/>
        </w:trPr>
        <w:tc>
          <w:tcPr>
            <w:tcW w:w="14360" w:type="dxa"/>
          </w:tcPr>
          <w:p w:rsidR="0039109B" w:rsidRDefault="00530335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39109B" w:rsidRDefault="0039109B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61"/>
        <w:gridCol w:w="1245"/>
        <w:gridCol w:w="2320"/>
        <w:gridCol w:w="6141"/>
      </w:tblGrid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 w:rsidP="00750DB6">
            <w:r>
              <w:rPr>
                <w:rFonts w:ascii="Arial" w:hAnsi="Arial"/>
                <w:color w:val="000000"/>
              </w:rPr>
              <w:t xml:space="preserve">   </w:t>
            </w:r>
            <w:r w:rsidR="00530335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AB 279</w:t>
            </w:r>
          </w:p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San Gabriel Basin Water Quality Authority: annual pumping right assessment.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>
            <w:r>
              <w:rPr>
                <w:rFonts w:ascii="Arial" w:hAnsi="Arial"/>
                <w:color w:val="000000"/>
              </w:rPr>
              <w:t xml:space="preserve">   </w:t>
            </w:r>
            <w:r w:rsidR="00530335"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AB 496</w:t>
            </w:r>
          </w:p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Cosmetic safety.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 w:rsidP="00750DB6">
            <w:r w:rsidRPr="00750DB6">
              <w:rPr>
                <w:rFonts w:ascii="Arial" w:hAnsi="Arial"/>
                <w:b/>
                <w:color w:val="000000"/>
              </w:rPr>
              <w:t>**</w:t>
            </w:r>
            <w:r w:rsidR="00530335"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39109B" w:rsidRDefault="005303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536</w:t>
            </w:r>
          </w:p>
          <w:p w:rsidR="001D5FE5" w:rsidRDefault="001D5FE5" w:rsidP="001D5FE5"/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Wilson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Bay Area Air Quality Management Advisory Council: compensation.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 w:rsidP="00750DB6">
            <w:r>
              <w:rPr>
                <w:rFonts w:ascii="Arial" w:hAnsi="Arial"/>
                <w:color w:val="000000"/>
              </w:rPr>
              <w:t xml:space="preserve">   4</w:t>
            </w:r>
            <w:r w:rsidR="00530335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534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AB 541</w:t>
            </w:r>
          </w:p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California Safe Drinking Water Act: wildfire aftermath: benzene testing.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>
            <w:r>
              <w:rPr>
                <w:rFonts w:ascii="Arial" w:hAnsi="Arial"/>
                <w:color w:val="000000"/>
              </w:rPr>
              <w:t xml:space="preserve">   </w:t>
            </w:r>
            <w:r w:rsidR="00530335"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AB 664</w:t>
            </w:r>
          </w:p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California Safe Drinking Water Act: domestic wells.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>
            <w:r w:rsidRPr="00750DB6">
              <w:rPr>
                <w:rFonts w:ascii="Arial" w:hAnsi="Arial"/>
                <w:b/>
                <w:color w:val="000000"/>
              </w:rPr>
              <w:t>**</w:t>
            </w:r>
            <w:r w:rsidR="00530335"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39109B" w:rsidRDefault="005303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1627</w:t>
            </w:r>
          </w:p>
          <w:p w:rsidR="001D5FE5" w:rsidRDefault="001D5FE5" w:rsidP="001D5FE5"/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California Safe Drinking Water Act.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>
            <w:r>
              <w:rPr>
                <w:rFonts w:ascii="Arial" w:hAnsi="Arial"/>
                <w:b/>
                <w:color w:val="000000"/>
              </w:rPr>
              <w:t>**</w:t>
            </w:r>
            <w:r w:rsidR="00530335"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39109B" w:rsidRDefault="005303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356</w:t>
            </w:r>
          </w:p>
          <w:p w:rsidR="001D5FE5" w:rsidRDefault="001D5FE5" w:rsidP="001D5FE5"/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Mathis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California Environmental Quality Act: aesthetic impacts.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>
            <w:r>
              <w:rPr>
                <w:rFonts w:ascii="Arial" w:hAnsi="Arial"/>
                <w:color w:val="000000"/>
              </w:rPr>
              <w:t>**</w:t>
            </w:r>
            <w:r w:rsidR="00530335"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39109B" w:rsidRDefault="005303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682</w:t>
            </w:r>
          </w:p>
          <w:p w:rsidR="001D5FE5" w:rsidRDefault="001D5FE5" w:rsidP="001D5FE5"/>
        </w:tc>
        <w:tc>
          <w:tcPr>
            <w:tcW w:w="3029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Mathis</w:t>
            </w:r>
          </w:p>
        </w:tc>
        <w:tc>
          <w:tcPr>
            <w:tcW w:w="9010" w:type="dxa"/>
          </w:tcPr>
          <w:p w:rsidR="0039109B" w:rsidRDefault="00530335">
            <w:r>
              <w:rPr>
                <w:rFonts w:ascii="Arial" w:hAnsi="Arial"/>
                <w:color w:val="000000"/>
              </w:rPr>
              <w:t>State Water Resources Control Board: online search tool: funding applications.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750DB6">
            <w:r>
              <w:rPr>
                <w:rFonts w:ascii="Arial" w:hAnsi="Arial"/>
                <w:color w:val="000000"/>
              </w:rPr>
              <w:t xml:space="preserve">  </w:t>
            </w:r>
            <w:r w:rsidR="00530335"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39109B" w:rsidRDefault="008C2C1C">
            <w:r>
              <w:rPr>
                <w:rFonts w:ascii="Arial" w:hAnsi="Arial"/>
                <w:color w:val="000000"/>
              </w:rPr>
              <w:t>SR 34</w:t>
            </w:r>
          </w:p>
        </w:tc>
        <w:tc>
          <w:tcPr>
            <w:tcW w:w="3029" w:type="dxa"/>
          </w:tcPr>
          <w:p w:rsidR="0039109B" w:rsidRDefault="008C2C1C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9010" w:type="dxa"/>
          </w:tcPr>
          <w:p w:rsidR="0039109B" w:rsidRDefault="008C2C1C">
            <w:r>
              <w:rPr>
                <w:rFonts w:ascii="Arial" w:hAnsi="Arial"/>
                <w:color w:val="000000"/>
              </w:rPr>
              <w:t>Climate Restoration.</w:t>
            </w:r>
          </w:p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39109B"/>
        </w:tc>
        <w:tc>
          <w:tcPr>
            <w:tcW w:w="1534" w:type="dxa"/>
          </w:tcPr>
          <w:p w:rsidR="0039109B" w:rsidRDefault="0039109B"/>
        </w:tc>
        <w:tc>
          <w:tcPr>
            <w:tcW w:w="3029" w:type="dxa"/>
          </w:tcPr>
          <w:p w:rsidR="0039109B" w:rsidRDefault="0039109B"/>
        </w:tc>
        <w:tc>
          <w:tcPr>
            <w:tcW w:w="9010" w:type="dxa"/>
          </w:tcPr>
          <w:p w:rsidR="0039109B" w:rsidRDefault="0039109B"/>
        </w:tc>
      </w:tr>
      <w:tr w:rsidR="0039109B">
        <w:trPr>
          <w:cantSplit/>
          <w:tblCellSpacing w:w="20" w:type="dxa"/>
        </w:trPr>
        <w:tc>
          <w:tcPr>
            <w:tcW w:w="787" w:type="dxa"/>
          </w:tcPr>
          <w:p w:rsidR="0039109B" w:rsidRDefault="0039109B"/>
        </w:tc>
        <w:tc>
          <w:tcPr>
            <w:tcW w:w="1534" w:type="dxa"/>
          </w:tcPr>
          <w:p w:rsidR="0039109B" w:rsidRDefault="0039109B"/>
        </w:tc>
        <w:tc>
          <w:tcPr>
            <w:tcW w:w="3029" w:type="dxa"/>
          </w:tcPr>
          <w:p w:rsidR="0039109B" w:rsidRDefault="0039109B"/>
        </w:tc>
        <w:tc>
          <w:tcPr>
            <w:tcW w:w="9010" w:type="dxa"/>
          </w:tcPr>
          <w:p w:rsidR="0039109B" w:rsidRDefault="0039109B"/>
        </w:tc>
      </w:tr>
    </w:tbl>
    <w:p w:rsidR="00E768B7" w:rsidRDefault="00E768B7"/>
    <w:p w:rsidR="00750DB6" w:rsidRDefault="00750DB6"/>
    <w:p w:rsidR="00750DB6" w:rsidRDefault="00750DB6"/>
    <w:p w:rsidR="00750DB6" w:rsidRDefault="00750DB6"/>
    <w:p w:rsidR="00750DB6" w:rsidRDefault="00750DB6"/>
    <w:p w:rsidR="00750DB6" w:rsidRDefault="00750DB6"/>
    <w:p w:rsidR="00750DB6" w:rsidRDefault="00750DB6"/>
    <w:p w:rsidR="00750DB6" w:rsidRDefault="00750DB6"/>
    <w:p w:rsidR="00571A37" w:rsidRDefault="00571A37"/>
    <w:p w:rsidR="00571A37" w:rsidRDefault="00571A37"/>
    <w:p w:rsidR="00571A37" w:rsidRDefault="00571A37"/>
    <w:p w:rsidR="00571A37" w:rsidRDefault="00571A37"/>
    <w:p w:rsidR="00571A37" w:rsidRDefault="00571A37"/>
    <w:p w:rsidR="00571A37" w:rsidRDefault="00571A37"/>
    <w:p w:rsidR="00571A37" w:rsidRDefault="00571A37"/>
    <w:p w:rsidR="00750DB6" w:rsidRPr="00750DB6" w:rsidRDefault="00750DB6">
      <w:pPr>
        <w:rPr>
          <w:b/>
          <w:sz w:val="28"/>
          <w:szCs w:val="28"/>
        </w:rPr>
      </w:pPr>
      <w:r w:rsidRPr="00750DB6">
        <w:rPr>
          <w:b/>
          <w:sz w:val="28"/>
          <w:szCs w:val="28"/>
        </w:rPr>
        <w:t>**</w:t>
      </w:r>
      <w:r>
        <w:rPr>
          <w:b/>
          <w:sz w:val="28"/>
          <w:szCs w:val="28"/>
        </w:rPr>
        <w:t xml:space="preserve"> </w:t>
      </w:r>
      <w:r w:rsidRPr="00571A37">
        <w:rPr>
          <w:b/>
        </w:rPr>
        <w:t>Proposed Consent</w:t>
      </w:r>
      <w:bookmarkStart w:id="0" w:name="_GoBack"/>
      <w:bookmarkEnd w:id="0"/>
    </w:p>
    <w:sectPr w:rsidR="00750DB6" w:rsidRPr="00750DB6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A8" w:rsidRDefault="00530335">
      <w:r>
        <w:separator/>
      </w:r>
    </w:p>
  </w:endnote>
  <w:endnote w:type="continuationSeparator" w:id="0">
    <w:p w:rsidR="000B05A8" w:rsidRDefault="0053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9B" w:rsidRDefault="00391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A8" w:rsidRDefault="00530335">
      <w:r>
        <w:separator/>
      </w:r>
    </w:p>
  </w:footnote>
  <w:footnote w:type="continuationSeparator" w:id="0">
    <w:p w:rsidR="000B05A8" w:rsidRDefault="0053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wMbMwNzYytDAHkko6SsGpxcWZ+XkgBYa1AAoK1BosAAAA"/>
  </w:docVars>
  <w:rsids>
    <w:rsidRoot w:val="00015920"/>
    <w:rsid w:val="00015920"/>
    <w:rsid w:val="000B05A8"/>
    <w:rsid w:val="001D5FE5"/>
    <w:rsid w:val="0039109B"/>
    <w:rsid w:val="00530335"/>
    <w:rsid w:val="00571A37"/>
    <w:rsid w:val="00750DB6"/>
    <w:rsid w:val="008C2C1C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C5BE"/>
  <w15:docId w15:val="{5496E50A-59D7-42ED-8A11-86CABDF9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75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Chavez, Zandra</cp:lastModifiedBy>
  <cp:revision>3</cp:revision>
  <cp:lastPrinted>2023-06-01T17:11:00Z</cp:lastPrinted>
  <dcterms:created xsi:type="dcterms:W3CDTF">2023-06-01T17:10:00Z</dcterms:created>
  <dcterms:modified xsi:type="dcterms:W3CDTF">2023-06-01T17:12:00Z</dcterms:modified>
</cp:coreProperties>
</file>